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CD4AD" w14:textId="77777777" w:rsidR="00A76E92" w:rsidRPr="00D41DDA" w:rsidRDefault="00822904" w:rsidP="00822904">
      <w:pPr>
        <w:jc w:val="center"/>
        <w:rPr>
          <w:b/>
          <w:bCs/>
        </w:rPr>
      </w:pPr>
      <w:r w:rsidRPr="00D41DDA">
        <w:rPr>
          <w:b/>
          <w:bCs/>
        </w:rPr>
        <w:t xml:space="preserve">SEN Design Group Now Offers </w:t>
      </w:r>
      <w:r w:rsidR="00AD0ED0" w:rsidRPr="00D41DDA">
        <w:rPr>
          <w:b/>
          <w:bCs/>
        </w:rPr>
        <w:t xml:space="preserve">Members </w:t>
      </w:r>
      <w:r w:rsidRPr="00D41DDA">
        <w:rPr>
          <w:b/>
          <w:bCs/>
        </w:rPr>
        <w:t>Free</w:t>
      </w:r>
      <w:r w:rsidR="00AD0ED0" w:rsidRPr="00D41DDA">
        <w:rPr>
          <w:b/>
          <w:bCs/>
        </w:rPr>
        <w:t xml:space="preserve"> Access </w:t>
      </w:r>
      <w:r w:rsidR="00AD0ED0" w:rsidRPr="00FF20F6">
        <w:rPr>
          <w:b/>
          <w:bCs/>
        </w:rPr>
        <w:t>to</w:t>
      </w:r>
      <w:r w:rsidR="00BD373C" w:rsidRPr="00FF20F6">
        <w:rPr>
          <w:b/>
          <w:bCs/>
        </w:rPr>
        <w:t xml:space="preserve"> </w:t>
      </w:r>
      <w:r w:rsidR="00D66828" w:rsidRPr="00FF20F6">
        <w:rPr>
          <w:b/>
          <w:bCs/>
        </w:rPr>
        <w:t>Sales</w:t>
      </w:r>
      <w:r w:rsidRPr="00BD373C">
        <w:rPr>
          <w:b/>
          <w:bCs/>
          <w:color w:val="FF0000"/>
        </w:rPr>
        <w:t xml:space="preserve"> </w:t>
      </w:r>
      <w:r w:rsidRPr="00D41DDA">
        <w:rPr>
          <w:b/>
          <w:bCs/>
        </w:rPr>
        <w:t>and Automation Tool</w:t>
      </w:r>
    </w:p>
    <w:p w14:paraId="7C8CD4AE" w14:textId="77777777" w:rsidR="00822904" w:rsidRPr="00D41DDA" w:rsidRDefault="00822904" w:rsidP="00822904">
      <w:pPr>
        <w:jc w:val="center"/>
        <w:rPr>
          <w:i/>
          <w:iCs/>
        </w:rPr>
      </w:pPr>
      <w:r w:rsidRPr="00D41DDA">
        <w:rPr>
          <w:i/>
          <w:iCs/>
        </w:rPr>
        <w:t>DesignAlign helps businesses in kitchen and bath industry close prospects, save time, and increase sales</w:t>
      </w:r>
    </w:p>
    <w:p w14:paraId="7C8CD4AF" w14:textId="06EE8CCC" w:rsidR="00822904" w:rsidRPr="00D41DDA" w:rsidRDefault="00DC49F7">
      <w:r w:rsidRPr="00DC49F7">
        <w:rPr>
          <w:b/>
          <w:bCs/>
        </w:rPr>
        <w:t>Charlotte</w:t>
      </w:r>
      <w:r>
        <w:rPr>
          <w:b/>
          <w:bCs/>
        </w:rPr>
        <w:t>, North Carolina</w:t>
      </w:r>
      <w:r w:rsidRPr="00DC49F7">
        <w:rPr>
          <w:b/>
          <w:bCs/>
        </w:rPr>
        <w:t xml:space="preserve"> </w:t>
      </w:r>
      <w:r w:rsidR="00AD0ED0" w:rsidRPr="00D41DDA">
        <w:rPr>
          <w:b/>
          <w:bCs/>
        </w:rPr>
        <w:t>(</w:t>
      </w:r>
      <w:r>
        <w:rPr>
          <w:b/>
          <w:bCs/>
        </w:rPr>
        <w:t xml:space="preserve">December </w:t>
      </w:r>
      <w:r w:rsidR="00773BBC">
        <w:rPr>
          <w:b/>
          <w:bCs/>
        </w:rPr>
        <w:t>1</w:t>
      </w:r>
      <w:r w:rsidR="006740D0">
        <w:rPr>
          <w:b/>
          <w:bCs/>
        </w:rPr>
        <w:t>4</w:t>
      </w:r>
      <w:r w:rsidR="00773BBC">
        <w:rPr>
          <w:b/>
          <w:bCs/>
        </w:rPr>
        <w:t>, 2020</w:t>
      </w:r>
      <w:r w:rsidR="00AD0ED0" w:rsidRPr="00D41DDA">
        <w:rPr>
          <w:b/>
          <w:bCs/>
        </w:rPr>
        <w:t>)</w:t>
      </w:r>
      <w:r w:rsidR="00AD0ED0" w:rsidRPr="00D41DDA">
        <w:t xml:space="preserve"> - </w:t>
      </w:r>
      <w:hyperlink r:id="rId5" w:history="1">
        <w:r w:rsidR="00AD0ED0" w:rsidRPr="00D41DDA">
          <w:rPr>
            <w:rStyle w:val="Hyperlink"/>
          </w:rPr>
          <w:t>SEN Design Group</w:t>
        </w:r>
      </w:hyperlink>
      <w:r w:rsidR="00AD0ED0" w:rsidRPr="00D41DDA">
        <w:t xml:space="preserve">, the nation’s premier kitchen and bath </w:t>
      </w:r>
      <w:r w:rsidR="009B7341">
        <w:t xml:space="preserve">industry </w:t>
      </w:r>
      <w:r w:rsidR="00AD0ED0" w:rsidRPr="00D41DDA">
        <w:t>buying group</w:t>
      </w:r>
      <w:r w:rsidR="009B7341">
        <w:t xml:space="preserve"> and </w:t>
      </w:r>
      <w:r w:rsidR="009B7341" w:rsidRPr="00D41DDA">
        <w:t>business education resource</w:t>
      </w:r>
      <w:r w:rsidR="00AD0ED0" w:rsidRPr="00D41DDA">
        <w:t xml:space="preserve">, has announced that its members will have free access to </w:t>
      </w:r>
      <w:hyperlink r:id="rId6" w:anchor="/automation" w:history="1">
        <w:r w:rsidR="00AD0ED0" w:rsidRPr="00D41DDA">
          <w:rPr>
            <w:rStyle w:val="Hyperlink"/>
          </w:rPr>
          <w:t>DesignAlign</w:t>
        </w:r>
      </w:hyperlink>
      <w:r w:rsidR="00AD0ED0" w:rsidRPr="00D41DDA">
        <w:t xml:space="preserve">, an interactive kitchen design app </w:t>
      </w:r>
      <w:r w:rsidR="00AD0ED0" w:rsidRPr="00FF20F6">
        <w:t xml:space="preserve">and </w:t>
      </w:r>
      <w:r w:rsidR="002F2F99" w:rsidRPr="00FF20F6">
        <w:t>sales</w:t>
      </w:r>
      <w:r w:rsidR="00BD373C" w:rsidRPr="00FF20F6">
        <w:t xml:space="preserve"> </w:t>
      </w:r>
      <w:r w:rsidR="00A951D4" w:rsidRPr="00FF20F6">
        <w:t>tool</w:t>
      </w:r>
      <w:r w:rsidR="00A951D4" w:rsidRPr="00D41DDA">
        <w:t xml:space="preserve"> </w:t>
      </w:r>
      <w:r w:rsidR="00AD0ED0" w:rsidRPr="00D41DDA">
        <w:t>focused on the “Good-Better-Best”</w:t>
      </w:r>
      <w:r w:rsidR="004631C4" w:rsidRPr="00D41DDA">
        <w:t xml:space="preserve"> (GBB)</w:t>
      </w:r>
      <w:r w:rsidR="00AD0ED0" w:rsidRPr="00D41DDA">
        <w:t xml:space="preserve"> </w:t>
      </w:r>
      <w:r w:rsidR="00AD0ED0" w:rsidRPr="00D43FA0">
        <w:t xml:space="preserve">selling system technology. </w:t>
      </w:r>
      <w:r w:rsidR="000F6670" w:rsidRPr="00D43FA0">
        <w:t xml:space="preserve">Deemed a </w:t>
      </w:r>
      <w:r w:rsidR="00BD373C" w:rsidRPr="00D43FA0">
        <w:t xml:space="preserve">major </w:t>
      </w:r>
      <w:r w:rsidR="000F6670" w:rsidRPr="00D43FA0">
        <w:t>kitchen and bath industry disruptor</w:t>
      </w:r>
      <w:r w:rsidR="00EF025C" w:rsidRPr="00D43FA0">
        <w:t>, o</w:t>
      </w:r>
      <w:r w:rsidR="00AD0ED0" w:rsidRPr="00D43FA0">
        <w:t>ne of DesignAlign’s</w:t>
      </w:r>
      <w:r w:rsidR="00AD0ED0" w:rsidRPr="00D41DDA">
        <w:t xml:space="preserve"> main tools is a remodel cost estimator that saves time by reducing the sales cycle and exponentially increasing productivity. </w:t>
      </w:r>
    </w:p>
    <w:p w14:paraId="7C8CD4B0" w14:textId="77777777" w:rsidR="00F80E7E" w:rsidRDefault="00F80E7E" w:rsidP="00F80E7E">
      <w:r>
        <w:t>“In the kitchen and bath industry, technology can be the difference-maker when a business is working with a prospective client to differentiate yourself, present a proposal, or close a sale,” said Jenny Catalano, COO at SEN Design Group. “Which is why we are now offering DesignAlign to SEN members at no additional cost, so our members can continue to stand out amongst their competitors with technology that prioritizes a customer-first experience.”</w:t>
      </w:r>
    </w:p>
    <w:p w14:paraId="7C8CD4B1" w14:textId="77777777" w:rsidR="00902B94" w:rsidRPr="00D41DDA" w:rsidRDefault="004631C4">
      <w:pPr>
        <w:rPr>
          <w:color w:val="FF0000"/>
        </w:rPr>
      </w:pPr>
      <w:r w:rsidRPr="00D41DDA">
        <w:t xml:space="preserve">“After implementing DesignAlign into our business, we’ve found that the tool has minimized time while </w:t>
      </w:r>
      <w:r w:rsidRPr="00D43FA0">
        <w:t>maximizing success</w:t>
      </w:r>
      <w:r w:rsidR="00F976D1" w:rsidRPr="00D43FA0">
        <w:t xml:space="preserve">, helping our business achieve </w:t>
      </w:r>
      <w:r w:rsidR="006B20E1" w:rsidRPr="00D43FA0">
        <w:t xml:space="preserve">a </w:t>
      </w:r>
      <w:r w:rsidR="00BD373C" w:rsidRPr="00D43FA0">
        <w:t>104</w:t>
      </w:r>
      <w:r w:rsidR="006B20E1" w:rsidRPr="00D43FA0">
        <w:t xml:space="preserve">% increase in gross </w:t>
      </w:r>
      <w:r w:rsidR="00BD373C" w:rsidRPr="00D43FA0">
        <w:t>profit dollars</w:t>
      </w:r>
      <w:r w:rsidRPr="00D43FA0">
        <w:t xml:space="preserve">,” said </w:t>
      </w:r>
      <w:r w:rsidR="00D34F69" w:rsidRPr="00D43FA0">
        <w:t xml:space="preserve">Tom LeBlanc, President of Watch City Kitchens of Waltham, </w:t>
      </w:r>
      <w:r w:rsidR="009B7341" w:rsidRPr="00D43FA0">
        <w:t>MA,</w:t>
      </w:r>
      <w:r w:rsidRPr="00D43FA0">
        <w:t xml:space="preserve"> and member of SEN Design Group. “With</w:t>
      </w:r>
      <w:r w:rsidRPr="00D41DDA">
        <w:t xml:space="preserve"> DesignAlign</w:t>
      </w:r>
      <w:r w:rsidR="00C3564A" w:rsidRPr="00D41DDA">
        <w:t xml:space="preserve"> and the </w:t>
      </w:r>
      <w:r w:rsidR="009B7341">
        <w:t>‘</w:t>
      </w:r>
      <w:r w:rsidR="00C3564A" w:rsidRPr="00D41DDA">
        <w:t>Good-Better-Best</w:t>
      </w:r>
      <w:r w:rsidR="009B7341">
        <w:t>’</w:t>
      </w:r>
      <w:r w:rsidR="00C3564A" w:rsidRPr="00D41DDA">
        <w:t xml:space="preserve"> system</w:t>
      </w:r>
      <w:r w:rsidRPr="00D41DDA">
        <w:t>, the client is much more engaged in the process and can better visualize our proposal</w:t>
      </w:r>
      <w:r w:rsidR="00C10FE1" w:rsidRPr="00D41DDA">
        <w:t xml:space="preserve">, understand costs and budgets, and ultimately </w:t>
      </w:r>
      <w:r w:rsidR="00C3564A" w:rsidRPr="00D41DDA">
        <w:t>is more likely to sign off on</w:t>
      </w:r>
      <w:r w:rsidR="00C10FE1" w:rsidRPr="00D41DDA">
        <w:t xml:space="preserve"> a project. We appreciate SEN for introducing this tool to us and positively impacting our business.” </w:t>
      </w:r>
    </w:p>
    <w:p w14:paraId="7C8CD4B2" w14:textId="77777777" w:rsidR="00902B94" w:rsidRPr="00D41DDA" w:rsidRDefault="00902B94">
      <w:r w:rsidRPr="00D41DDA">
        <w:t xml:space="preserve">Key features of DesignAlign currently include: </w:t>
      </w:r>
    </w:p>
    <w:p w14:paraId="7C8CD4B3" w14:textId="77777777" w:rsidR="00902B94" w:rsidRPr="00D41DDA" w:rsidRDefault="00902B94" w:rsidP="00902B94">
      <w:pPr>
        <w:pStyle w:val="ListParagraph"/>
        <w:numPr>
          <w:ilvl w:val="0"/>
          <w:numId w:val="1"/>
        </w:numPr>
      </w:pPr>
      <w:r w:rsidRPr="00D41DDA">
        <w:t>A cleanly designed and easy-to-read user interface with intuitive navigation</w:t>
      </w:r>
    </w:p>
    <w:p w14:paraId="7C8CD4B4" w14:textId="77777777" w:rsidR="00902B94" w:rsidRPr="00D41DDA" w:rsidRDefault="00902B94" w:rsidP="00902B94">
      <w:pPr>
        <w:pStyle w:val="ListParagraph"/>
        <w:numPr>
          <w:ilvl w:val="0"/>
          <w:numId w:val="1"/>
        </w:numPr>
      </w:pPr>
      <w:r w:rsidRPr="00D41DDA">
        <w:t xml:space="preserve">Built-in homeowner virtual presentation mode supporting remote consultations </w:t>
      </w:r>
    </w:p>
    <w:p w14:paraId="7C8CD4B5" w14:textId="77777777" w:rsidR="00902B94" w:rsidRPr="00D41DDA" w:rsidRDefault="00902B94" w:rsidP="00902B94">
      <w:pPr>
        <w:pStyle w:val="ListParagraph"/>
        <w:numPr>
          <w:ilvl w:val="0"/>
          <w:numId w:val="1"/>
        </w:numPr>
      </w:pPr>
      <w:r w:rsidRPr="00D41DDA">
        <w:t>“Live tracking” which ensures homeowners can easily follow the designer’s facilitation through the 3-column GBB budgeting interaction</w:t>
      </w:r>
    </w:p>
    <w:p w14:paraId="7C8CD4B6" w14:textId="77777777" w:rsidR="00902B94" w:rsidRPr="00D41DDA" w:rsidRDefault="00902B94" w:rsidP="00902B94">
      <w:pPr>
        <w:pStyle w:val="ListParagraph"/>
        <w:numPr>
          <w:ilvl w:val="0"/>
          <w:numId w:val="1"/>
        </w:numPr>
      </w:pPr>
      <w:r w:rsidRPr="00D41DDA">
        <w:t>SEN-provisioned kitchen and bath budget templates applicable to virtually all industry business models</w:t>
      </w:r>
    </w:p>
    <w:p w14:paraId="7C8CD4B7" w14:textId="77777777" w:rsidR="00902B94" w:rsidRPr="00D41DDA" w:rsidRDefault="00902B94" w:rsidP="00902B94">
      <w:pPr>
        <w:pStyle w:val="ListParagraph"/>
        <w:numPr>
          <w:ilvl w:val="0"/>
          <w:numId w:val="1"/>
        </w:numPr>
      </w:pPr>
      <w:r w:rsidRPr="00D41DDA">
        <w:t>Easy-to-use GBB Setup Wizard with both on-screen and video instruction enables owners to get everyone up-to-speed on this sleek new way of doing business within a week</w:t>
      </w:r>
    </w:p>
    <w:p w14:paraId="7C8CD4B8" w14:textId="77777777" w:rsidR="00902B94" w:rsidRPr="00D41DDA" w:rsidRDefault="00902B94" w:rsidP="00902B94">
      <w:pPr>
        <w:pStyle w:val="ListParagraph"/>
        <w:numPr>
          <w:ilvl w:val="0"/>
          <w:numId w:val="1"/>
        </w:numPr>
      </w:pPr>
      <w:r w:rsidRPr="00D41DDA">
        <w:t>Over 400 popular kitchen and bath brands, representing more than 750,000 active products, are integrated on the platform complete with current model numbers, pricing, specifications, photos, finishes, and installation instructions—saving a tremendous amount of time in the pricing and product selection process</w:t>
      </w:r>
    </w:p>
    <w:p w14:paraId="7C8CD4B9" w14:textId="77777777" w:rsidR="00902B94" w:rsidRPr="00D41DDA" w:rsidRDefault="00902B94" w:rsidP="00902B94">
      <w:pPr>
        <w:pStyle w:val="ListParagraph"/>
        <w:numPr>
          <w:ilvl w:val="0"/>
          <w:numId w:val="1"/>
        </w:numPr>
      </w:pPr>
      <w:r w:rsidRPr="00D41DDA">
        <w:t>Responsive application design to work seamlessly across desktops, tablets, and mobile devices</w:t>
      </w:r>
    </w:p>
    <w:p w14:paraId="7C8CD4BA" w14:textId="77777777" w:rsidR="00AD0ED0" w:rsidRPr="00D41DDA" w:rsidRDefault="00C3564A">
      <w:r w:rsidRPr="00D41DDA">
        <w:t xml:space="preserve">Other benefits of </w:t>
      </w:r>
      <w:r w:rsidR="00D656E6" w:rsidRPr="00D41DDA">
        <w:t xml:space="preserve">SEN Design Group </w:t>
      </w:r>
      <w:r w:rsidRPr="00D41DDA">
        <w:t xml:space="preserve">membership include increased purchasing power from vendor partners through the SEN Buying Group, a suite of business and marketing education resources and programs, national conferences, industry networking, and more. Learn more about membership at </w:t>
      </w:r>
      <w:hyperlink r:id="rId7" w:history="1">
        <w:r w:rsidRPr="00D41DDA">
          <w:rPr>
            <w:rStyle w:val="Hyperlink"/>
          </w:rPr>
          <w:t>https://sendesigngroup.com/members/</w:t>
        </w:r>
      </w:hyperlink>
      <w:r w:rsidRPr="00D41DDA">
        <w:t xml:space="preserve">. </w:t>
      </w:r>
    </w:p>
    <w:p w14:paraId="7C8CD4BB" w14:textId="77777777" w:rsidR="00AD0ED0" w:rsidRPr="00D41DDA" w:rsidRDefault="00AD0ED0"/>
    <w:p w14:paraId="7C8CD4BC" w14:textId="77777777" w:rsidR="00822904" w:rsidRPr="00D41DDA" w:rsidRDefault="00822904">
      <w:pPr>
        <w:rPr>
          <w:b/>
          <w:bCs/>
        </w:rPr>
      </w:pPr>
      <w:r w:rsidRPr="00D41DDA">
        <w:rPr>
          <w:b/>
          <w:bCs/>
        </w:rPr>
        <w:t>About SEN Design Group</w:t>
      </w:r>
    </w:p>
    <w:p w14:paraId="7C8CD4BD" w14:textId="77777777" w:rsidR="00C10FE1" w:rsidRPr="00D41DDA" w:rsidRDefault="00C10FE1" w:rsidP="00822904">
      <w:r w:rsidRPr="00D41DDA">
        <w:lastRenderedPageBreak/>
        <w:t>SEN Design Group is the industry’s premier business education, DesignAlign™ selling system technology resource and buying group for independent kitchen and bath business owners, including showrooms, dealers, and design-build firms. As a 26-year-old professional organization, SEN has nearly 200 members nationwide and growing. It has more than 60 quality vendor partners in cabinetry, appliances, plumbing fixtures, decorative hardware, closets, lighting, bathroom products, flooring, tile, accessories and business services who offer their products and services to SEN membership at preferred group rates. SEN’s vision is to empower its members to accelerate growth and improve their bottom line. Learn more about becoming a member or vendor partner at SENDesignGroup.com.</w:t>
      </w:r>
    </w:p>
    <w:p w14:paraId="7C8CD4BE" w14:textId="77777777" w:rsidR="00822904" w:rsidRPr="00D41DDA" w:rsidRDefault="00822904" w:rsidP="00822904">
      <w:pPr>
        <w:jc w:val="center"/>
      </w:pPr>
      <w:r w:rsidRPr="00D41DDA">
        <w:t>###</w:t>
      </w:r>
    </w:p>
    <w:p w14:paraId="7C8CD4BF" w14:textId="77777777" w:rsidR="00822904" w:rsidRPr="00D41DDA" w:rsidRDefault="00822904" w:rsidP="00822904">
      <w:r w:rsidRPr="00D41DDA">
        <w:t>Media Contact:</w:t>
      </w:r>
    </w:p>
    <w:p w14:paraId="7C8CD4C0" w14:textId="77777777" w:rsidR="00822904" w:rsidRPr="00D41DDA" w:rsidRDefault="00822904" w:rsidP="00822904">
      <w:r w:rsidRPr="00D41DDA">
        <w:t>Erica Fetherston</w:t>
      </w:r>
      <w:r w:rsidRPr="00D41DDA">
        <w:br/>
        <w:t>10 to 1 Public Relations</w:t>
      </w:r>
      <w:r w:rsidRPr="00D41DDA">
        <w:br/>
        <w:t>480-676-9141</w:t>
      </w:r>
      <w:r w:rsidRPr="00D41DDA">
        <w:br/>
        <w:t>erica@10to1pr.com</w:t>
      </w:r>
    </w:p>
    <w:p w14:paraId="7C8CD4C1" w14:textId="77777777" w:rsidR="00822904" w:rsidRPr="00C2017C" w:rsidRDefault="00822904" w:rsidP="00822904">
      <w:r w:rsidRPr="00D41DDA">
        <w:t>Josh Weiss</w:t>
      </w:r>
      <w:r w:rsidRPr="00D41DDA">
        <w:br/>
        <w:t>10 to 1 Public Relations</w:t>
      </w:r>
      <w:r w:rsidRPr="00D41DDA">
        <w:br/>
        <w:t>480-789-0743</w:t>
      </w:r>
      <w:r w:rsidRPr="00D41DDA">
        <w:br/>
      </w:r>
      <w:hyperlink r:id="rId8" w:history="1">
        <w:r w:rsidRPr="00D41DDA">
          <w:rPr>
            <w:rStyle w:val="Hyperlink"/>
          </w:rPr>
          <w:t>josh@10to1pr.com</w:t>
        </w:r>
      </w:hyperlink>
    </w:p>
    <w:p w14:paraId="7C8CD4C2" w14:textId="77777777" w:rsidR="00822904" w:rsidRDefault="00822904" w:rsidP="00822904"/>
    <w:sectPr w:rsidR="00822904" w:rsidSect="002E3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53092"/>
    <w:multiLevelType w:val="hybridMultilevel"/>
    <w:tmpl w:val="417C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2904"/>
    <w:rsid w:val="00002385"/>
    <w:rsid w:val="00011C3A"/>
    <w:rsid w:val="00044578"/>
    <w:rsid w:val="000F6670"/>
    <w:rsid w:val="00243E23"/>
    <w:rsid w:val="002E3716"/>
    <w:rsid w:val="002F2F99"/>
    <w:rsid w:val="00430BC0"/>
    <w:rsid w:val="004631C4"/>
    <w:rsid w:val="005050D1"/>
    <w:rsid w:val="005D141D"/>
    <w:rsid w:val="006716DF"/>
    <w:rsid w:val="006740D0"/>
    <w:rsid w:val="006B20E1"/>
    <w:rsid w:val="00773BBC"/>
    <w:rsid w:val="00822904"/>
    <w:rsid w:val="008402AE"/>
    <w:rsid w:val="00902B94"/>
    <w:rsid w:val="009B7341"/>
    <w:rsid w:val="00A951D4"/>
    <w:rsid w:val="00AD0ED0"/>
    <w:rsid w:val="00BD373C"/>
    <w:rsid w:val="00C100A6"/>
    <w:rsid w:val="00C10FE1"/>
    <w:rsid w:val="00C11511"/>
    <w:rsid w:val="00C3564A"/>
    <w:rsid w:val="00D10E99"/>
    <w:rsid w:val="00D22D19"/>
    <w:rsid w:val="00D34F69"/>
    <w:rsid w:val="00D41DDA"/>
    <w:rsid w:val="00D43FA0"/>
    <w:rsid w:val="00D656E6"/>
    <w:rsid w:val="00D66828"/>
    <w:rsid w:val="00DB7572"/>
    <w:rsid w:val="00DC49F7"/>
    <w:rsid w:val="00EF025C"/>
    <w:rsid w:val="00F11203"/>
    <w:rsid w:val="00F80E7E"/>
    <w:rsid w:val="00F976D1"/>
    <w:rsid w:val="00FF20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D4AD"/>
  <w15:docId w15:val="{32E72378-9349-40D3-91BD-E7B886C9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904"/>
    <w:rPr>
      <w:rFonts w:ascii="Segoe UI" w:hAnsi="Segoe UI" w:cs="Segoe UI"/>
      <w:sz w:val="18"/>
      <w:szCs w:val="18"/>
    </w:rPr>
  </w:style>
  <w:style w:type="character" w:styleId="Hyperlink">
    <w:name w:val="Hyperlink"/>
    <w:basedOn w:val="DefaultParagraphFont"/>
    <w:uiPriority w:val="99"/>
    <w:unhideWhenUsed/>
    <w:rsid w:val="00822904"/>
    <w:rPr>
      <w:color w:val="0563C1" w:themeColor="hyperlink"/>
      <w:u w:val="single"/>
    </w:rPr>
  </w:style>
  <w:style w:type="character" w:customStyle="1" w:styleId="UnresolvedMention1">
    <w:name w:val="Unresolved Mention1"/>
    <w:basedOn w:val="DefaultParagraphFont"/>
    <w:uiPriority w:val="99"/>
    <w:semiHidden/>
    <w:unhideWhenUsed/>
    <w:rsid w:val="00AD0ED0"/>
    <w:rPr>
      <w:color w:val="605E5C"/>
      <w:shd w:val="clear" w:color="auto" w:fill="E1DFDD"/>
    </w:rPr>
  </w:style>
  <w:style w:type="paragraph" w:styleId="ListParagraph">
    <w:name w:val="List Paragraph"/>
    <w:basedOn w:val="Normal"/>
    <w:uiPriority w:val="34"/>
    <w:qFormat/>
    <w:rsid w:val="00902B94"/>
    <w:pPr>
      <w:ind w:left="720"/>
      <w:contextualSpacing/>
    </w:pPr>
  </w:style>
  <w:style w:type="character" w:styleId="CommentReference">
    <w:name w:val="annotation reference"/>
    <w:basedOn w:val="DefaultParagraphFont"/>
    <w:uiPriority w:val="99"/>
    <w:semiHidden/>
    <w:unhideWhenUsed/>
    <w:rsid w:val="00C10FE1"/>
    <w:rPr>
      <w:sz w:val="16"/>
      <w:szCs w:val="16"/>
    </w:rPr>
  </w:style>
  <w:style w:type="paragraph" w:styleId="CommentText">
    <w:name w:val="annotation text"/>
    <w:basedOn w:val="Normal"/>
    <w:link w:val="CommentTextChar"/>
    <w:uiPriority w:val="99"/>
    <w:semiHidden/>
    <w:unhideWhenUsed/>
    <w:rsid w:val="00C10FE1"/>
    <w:pPr>
      <w:spacing w:line="240" w:lineRule="auto"/>
    </w:pPr>
    <w:rPr>
      <w:sz w:val="20"/>
      <w:szCs w:val="20"/>
    </w:rPr>
  </w:style>
  <w:style w:type="character" w:customStyle="1" w:styleId="CommentTextChar">
    <w:name w:val="Comment Text Char"/>
    <w:basedOn w:val="DefaultParagraphFont"/>
    <w:link w:val="CommentText"/>
    <w:uiPriority w:val="99"/>
    <w:semiHidden/>
    <w:rsid w:val="00C10FE1"/>
    <w:rPr>
      <w:sz w:val="20"/>
      <w:szCs w:val="20"/>
    </w:rPr>
  </w:style>
  <w:style w:type="paragraph" w:styleId="CommentSubject">
    <w:name w:val="annotation subject"/>
    <w:basedOn w:val="CommentText"/>
    <w:next w:val="CommentText"/>
    <w:link w:val="CommentSubjectChar"/>
    <w:uiPriority w:val="99"/>
    <w:semiHidden/>
    <w:unhideWhenUsed/>
    <w:rsid w:val="00C10FE1"/>
    <w:rPr>
      <w:b/>
      <w:bCs/>
    </w:rPr>
  </w:style>
  <w:style w:type="character" w:customStyle="1" w:styleId="CommentSubjectChar">
    <w:name w:val="Comment Subject Char"/>
    <w:basedOn w:val="CommentTextChar"/>
    <w:link w:val="CommentSubject"/>
    <w:uiPriority w:val="99"/>
    <w:semiHidden/>
    <w:rsid w:val="00C10F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6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10to1pr.com" TargetMode="External"/><Relationship Id="rId3" Type="http://schemas.openxmlformats.org/officeDocument/2006/relationships/settings" Target="settings.xml"/><Relationship Id="rId7" Type="http://schemas.openxmlformats.org/officeDocument/2006/relationships/hyperlink" Target="https://sendesigngroup.com/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designgroup.com/members/" TargetMode="External"/><Relationship Id="rId5" Type="http://schemas.openxmlformats.org/officeDocument/2006/relationships/hyperlink" Target="https://sendesign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erica@10to1pr.onmicrosoft.com</dc:creator>
  <cp:lastModifiedBy>Erica Fetherston</cp:lastModifiedBy>
  <cp:revision>5</cp:revision>
  <dcterms:created xsi:type="dcterms:W3CDTF">2020-12-09T17:11:00Z</dcterms:created>
  <dcterms:modified xsi:type="dcterms:W3CDTF">2020-12-11T17:27:00Z</dcterms:modified>
</cp:coreProperties>
</file>